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4F9F3" w14:textId="5D05955A" w:rsidR="003259DF" w:rsidRPr="004E5E77" w:rsidRDefault="004E5E77" w:rsidP="004E5E77">
      <w:pPr>
        <w:pStyle w:val="Default"/>
        <w:jc w:val="center"/>
        <w:rPr>
          <w:b/>
          <w:sz w:val="16"/>
          <w:szCs w:val="20"/>
          <w:u w:val="single"/>
        </w:rPr>
      </w:pPr>
      <w:r w:rsidRPr="004E5E77">
        <w:rPr>
          <w:b/>
          <w:sz w:val="20"/>
          <w:u w:val="single"/>
        </w:rPr>
        <w:t>LISTADO DE REQUISITOS PARA LA AUTORIZACIÓN DE CANCELACIÓN DE LA SUCURSAL ESTABLECIDA EN GUATEMALA, DEBIDAMENTE AUTORIZADA POR EL MINISTERIO DE GOBERNACIÓN, DE ENTIDADES EXTRANJERAS NO LUCRATIVA</w:t>
      </w:r>
      <w:r w:rsidR="00AD773F">
        <w:rPr>
          <w:b/>
          <w:sz w:val="20"/>
          <w:u w:val="single"/>
        </w:rPr>
        <w:t>S.</w:t>
      </w:r>
    </w:p>
    <w:p w14:paraId="557C2D75" w14:textId="77777777" w:rsidR="003259DF" w:rsidRPr="009D23FE" w:rsidRDefault="003259DF" w:rsidP="003259DF">
      <w:pPr>
        <w:pStyle w:val="Default"/>
        <w:jc w:val="both"/>
        <w:rPr>
          <w:sz w:val="20"/>
          <w:szCs w:val="20"/>
        </w:rPr>
      </w:pPr>
    </w:p>
    <w:p w14:paraId="51C4C97B" w14:textId="77777777" w:rsidR="003259DF" w:rsidRPr="009D23FE" w:rsidRDefault="003259DF" w:rsidP="003259DF">
      <w:pPr>
        <w:pStyle w:val="Default"/>
        <w:jc w:val="both"/>
        <w:rPr>
          <w:sz w:val="20"/>
          <w:szCs w:val="20"/>
        </w:rPr>
      </w:pPr>
      <w:r w:rsidRPr="009D23FE">
        <w:rPr>
          <w:b/>
          <w:bCs/>
          <w:sz w:val="20"/>
          <w:szCs w:val="20"/>
        </w:rPr>
        <w:t xml:space="preserve">REQUISITOS INDISPENSABLES: </w:t>
      </w:r>
    </w:p>
    <w:p w14:paraId="4220B84E" w14:textId="77777777" w:rsidR="009D23FE" w:rsidRDefault="009D23FE" w:rsidP="009D23FE">
      <w:pPr>
        <w:pStyle w:val="Default"/>
        <w:spacing w:after="299"/>
        <w:ind w:left="720"/>
        <w:jc w:val="both"/>
        <w:rPr>
          <w:sz w:val="20"/>
          <w:szCs w:val="20"/>
        </w:rPr>
      </w:pPr>
    </w:p>
    <w:p w14:paraId="4D7E93AF" w14:textId="77777777" w:rsidR="009D23FE" w:rsidRPr="009D23FE" w:rsidRDefault="009D23FE" w:rsidP="009D23FE">
      <w:pPr>
        <w:pStyle w:val="Default"/>
        <w:numPr>
          <w:ilvl w:val="0"/>
          <w:numId w:val="4"/>
        </w:numPr>
        <w:spacing w:after="299"/>
        <w:jc w:val="both"/>
        <w:rPr>
          <w:sz w:val="20"/>
          <w:szCs w:val="20"/>
        </w:rPr>
      </w:pPr>
      <w:r w:rsidRPr="009D23FE">
        <w:rPr>
          <w:sz w:val="20"/>
          <w:szCs w:val="20"/>
        </w:rPr>
        <w:t xml:space="preserve">Presentar en </w:t>
      </w:r>
      <w:r w:rsidRPr="009D23FE">
        <w:rPr>
          <w:b/>
          <w:sz w:val="20"/>
          <w:szCs w:val="20"/>
        </w:rPr>
        <w:t>Subdirección Administrativa de este Ministerio</w:t>
      </w:r>
      <w:r w:rsidRPr="009D23FE">
        <w:rPr>
          <w:sz w:val="20"/>
          <w:szCs w:val="20"/>
        </w:rPr>
        <w:t>, expediente administrativo que comprenda lo siguiente:</w:t>
      </w:r>
    </w:p>
    <w:p w14:paraId="0BF4917F" w14:textId="39751712" w:rsidR="009D23FE" w:rsidRPr="009D23FE" w:rsidRDefault="009D23FE" w:rsidP="009D23FE">
      <w:pPr>
        <w:pStyle w:val="Default"/>
        <w:numPr>
          <w:ilvl w:val="0"/>
          <w:numId w:val="5"/>
        </w:numPr>
        <w:spacing w:after="299"/>
        <w:jc w:val="both"/>
        <w:rPr>
          <w:sz w:val="20"/>
          <w:szCs w:val="20"/>
        </w:rPr>
      </w:pPr>
      <w:r w:rsidRPr="009D23FE">
        <w:rPr>
          <w:sz w:val="20"/>
          <w:szCs w:val="20"/>
        </w:rPr>
        <w:t xml:space="preserve">Solicitud dirigida al señor (a) Ministro (a) de Gobernación, </w:t>
      </w:r>
      <w:r w:rsidRPr="009D23FE">
        <w:rPr>
          <w:b/>
          <w:sz w:val="20"/>
          <w:szCs w:val="20"/>
        </w:rPr>
        <w:t>firmada por la persona facultada (Mandatario (a) General), para realizar las gestiones administrativas</w:t>
      </w:r>
      <w:r w:rsidRPr="009D23FE">
        <w:rPr>
          <w:sz w:val="20"/>
          <w:szCs w:val="20"/>
        </w:rPr>
        <w:t xml:space="preserve">, indicando sus datos de identificación personal, calidad con que actúa, así como </w:t>
      </w:r>
      <w:r>
        <w:rPr>
          <w:sz w:val="20"/>
          <w:szCs w:val="20"/>
        </w:rPr>
        <w:t>di</w:t>
      </w:r>
      <w:r w:rsidRPr="009D23FE">
        <w:rPr>
          <w:sz w:val="20"/>
          <w:szCs w:val="20"/>
        </w:rPr>
        <w:t xml:space="preserve">rección de la sede de la agencia o sucursal, </w:t>
      </w:r>
      <w:r w:rsidR="00253E02">
        <w:rPr>
          <w:sz w:val="20"/>
          <w:szCs w:val="20"/>
        </w:rPr>
        <w:t xml:space="preserve">dirección, </w:t>
      </w:r>
      <w:r w:rsidRPr="009D23FE">
        <w:rPr>
          <w:sz w:val="20"/>
          <w:szCs w:val="20"/>
        </w:rPr>
        <w:t xml:space="preserve"> número telefónico, correo electrónico para recibir citaciones, notificaciones y la petición de</w:t>
      </w:r>
      <w:r w:rsidRPr="009D23FE">
        <w:rPr>
          <w:b/>
          <w:sz w:val="20"/>
          <w:szCs w:val="20"/>
        </w:rPr>
        <w:t xml:space="preserve"> la autorización </w:t>
      </w:r>
      <w:r w:rsidRPr="009D23FE">
        <w:rPr>
          <w:sz w:val="20"/>
          <w:szCs w:val="20"/>
        </w:rPr>
        <w:t>para la cancelación de la sucursal en Guatemala</w:t>
      </w:r>
      <w:r w:rsidR="00253E02">
        <w:rPr>
          <w:sz w:val="20"/>
          <w:szCs w:val="20"/>
        </w:rPr>
        <w:t xml:space="preserve"> de la referida entidad extranjera no lucrativa </w:t>
      </w:r>
      <w:r w:rsidRPr="009D23FE">
        <w:rPr>
          <w:sz w:val="20"/>
          <w:szCs w:val="20"/>
        </w:rPr>
        <w:t xml:space="preserve">que representa. </w:t>
      </w:r>
    </w:p>
    <w:p w14:paraId="407E5E59" w14:textId="44ED04BB" w:rsidR="009D23FE" w:rsidRPr="009D23FE" w:rsidRDefault="0003691C" w:rsidP="009D23FE">
      <w:pPr>
        <w:pStyle w:val="Default"/>
        <w:numPr>
          <w:ilvl w:val="0"/>
          <w:numId w:val="5"/>
        </w:numPr>
        <w:spacing w:after="299"/>
        <w:jc w:val="both"/>
        <w:rPr>
          <w:sz w:val="20"/>
          <w:szCs w:val="20"/>
        </w:rPr>
      </w:pPr>
      <w:r>
        <w:rPr>
          <w:rFonts w:eastAsia="Times New Roman"/>
          <w:bCs/>
          <w:i/>
          <w:sz w:val="20"/>
          <w:szCs w:val="20"/>
          <w:lang w:val="es-ES" w:eastAsia="es-ES"/>
        </w:rPr>
        <w:t xml:space="preserve">En todo documento </w:t>
      </w:r>
      <w:r w:rsidR="009D23FE" w:rsidRPr="009D23FE">
        <w:rPr>
          <w:rFonts w:eastAsia="Times New Roman"/>
          <w:bCs/>
          <w:i/>
          <w:sz w:val="20"/>
          <w:szCs w:val="20"/>
          <w:lang w:val="es-ES" w:eastAsia="es-ES"/>
        </w:rPr>
        <w:t xml:space="preserve"> </w:t>
      </w:r>
      <w:r w:rsidR="009D23FE" w:rsidRPr="009D23FE">
        <w:rPr>
          <w:sz w:val="20"/>
          <w:szCs w:val="20"/>
        </w:rPr>
        <w:t xml:space="preserve">establecer </w:t>
      </w:r>
      <w:r w:rsidR="009D23FE" w:rsidRPr="009D23FE">
        <w:rPr>
          <w:rFonts w:eastAsia="Times New Roman"/>
          <w:bCs/>
          <w:i/>
          <w:sz w:val="20"/>
          <w:szCs w:val="20"/>
          <w:lang w:val="es-ES" w:eastAsia="es-ES"/>
        </w:rPr>
        <w:t xml:space="preserve">la denominación de la entidad extranjera no lucrativa (uniforme) tal y como está inscrita en el País de origen, incluyendo abreviaturas, signos de puntuación, acento, comillas, comas, puntos, dos puntos, </w:t>
      </w:r>
      <w:r w:rsidR="009D23FE" w:rsidRPr="009D23FE">
        <w:rPr>
          <w:rFonts w:eastAsia="Times New Roman"/>
          <w:bCs/>
          <w:sz w:val="20"/>
          <w:szCs w:val="20"/>
          <w:lang w:val="es-ES" w:eastAsia="es-ES"/>
        </w:rPr>
        <w:t>signos de admiración, interrogación, números ordinales, romanos, etcétera</w:t>
      </w:r>
      <w:r w:rsidR="009D23FE" w:rsidRPr="009D23FE">
        <w:rPr>
          <w:i/>
          <w:sz w:val="20"/>
          <w:szCs w:val="20"/>
        </w:rPr>
        <w:t xml:space="preserve">. </w:t>
      </w:r>
    </w:p>
    <w:p w14:paraId="4AF6526D" w14:textId="77777777" w:rsidR="009D23FE" w:rsidRPr="009D23FE" w:rsidRDefault="009D23FE" w:rsidP="009D23FE">
      <w:pPr>
        <w:pStyle w:val="Default"/>
        <w:numPr>
          <w:ilvl w:val="0"/>
          <w:numId w:val="4"/>
        </w:numPr>
        <w:jc w:val="both"/>
        <w:rPr>
          <w:b/>
          <w:bCs/>
          <w:sz w:val="20"/>
          <w:szCs w:val="20"/>
        </w:rPr>
      </w:pPr>
      <w:r w:rsidRPr="00B41FFE">
        <w:rPr>
          <w:b/>
          <w:bCs/>
          <w:sz w:val="20"/>
          <w:szCs w:val="20"/>
          <w:u w:val="single"/>
        </w:rPr>
        <w:t>Documentos que debe adjuntar</w:t>
      </w:r>
      <w:r w:rsidRPr="009D23FE">
        <w:rPr>
          <w:b/>
          <w:bCs/>
          <w:sz w:val="20"/>
          <w:szCs w:val="20"/>
        </w:rPr>
        <w:t xml:space="preserve">: </w:t>
      </w:r>
    </w:p>
    <w:p w14:paraId="66C4EE1F" w14:textId="77777777" w:rsidR="009D23FE" w:rsidRPr="009D23FE" w:rsidRDefault="009D23FE" w:rsidP="009D23FE">
      <w:pPr>
        <w:pStyle w:val="Default"/>
        <w:ind w:left="284"/>
        <w:jc w:val="both"/>
        <w:rPr>
          <w:sz w:val="20"/>
          <w:szCs w:val="20"/>
          <w:lang w:val="es-ES_tradnl"/>
        </w:rPr>
      </w:pPr>
    </w:p>
    <w:p w14:paraId="2BF002E4" w14:textId="0B0275E6" w:rsidR="009D23FE" w:rsidRPr="009D23FE" w:rsidRDefault="009D23FE" w:rsidP="00F60C3D">
      <w:pPr>
        <w:pStyle w:val="Default"/>
        <w:numPr>
          <w:ilvl w:val="0"/>
          <w:numId w:val="7"/>
        </w:numPr>
        <w:jc w:val="both"/>
        <w:rPr>
          <w:sz w:val="20"/>
          <w:szCs w:val="20"/>
        </w:rPr>
      </w:pPr>
      <w:r w:rsidRPr="009D23FE">
        <w:rPr>
          <w:sz w:val="20"/>
          <w:szCs w:val="20"/>
        </w:rPr>
        <w:t xml:space="preserve">Testimonio y duplicado de las actas de protocolización, del </w:t>
      </w:r>
      <w:r w:rsidR="00F60C3D" w:rsidRPr="009D23FE">
        <w:rPr>
          <w:sz w:val="20"/>
          <w:szCs w:val="20"/>
        </w:rPr>
        <w:t>mandato</w:t>
      </w:r>
      <w:r w:rsidR="00F60C3D">
        <w:rPr>
          <w:sz w:val="20"/>
          <w:szCs w:val="20"/>
        </w:rPr>
        <w:t xml:space="preserve"> </w:t>
      </w:r>
      <w:r w:rsidR="00F60C3D" w:rsidRPr="009D23FE">
        <w:rPr>
          <w:sz w:val="20"/>
          <w:szCs w:val="20"/>
        </w:rPr>
        <w:t>debidamente</w:t>
      </w:r>
      <w:r w:rsidRPr="009D23FE">
        <w:rPr>
          <w:sz w:val="20"/>
          <w:szCs w:val="20"/>
        </w:rPr>
        <w:t xml:space="preserve"> inscrito</w:t>
      </w:r>
      <w:r w:rsidR="00B41FFE">
        <w:rPr>
          <w:sz w:val="20"/>
          <w:szCs w:val="20"/>
        </w:rPr>
        <w:t xml:space="preserve"> en el Archivo General de Protocolos</w:t>
      </w:r>
      <w:r w:rsidRPr="009D23FE">
        <w:rPr>
          <w:sz w:val="20"/>
          <w:szCs w:val="20"/>
        </w:rPr>
        <w:t xml:space="preserve"> y demás documentación requerida. </w:t>
      </w:r>
    </w:p>
    <w:p w14:paraId="49BEFBF6" w14:textId="77777777" w:rsidR="003259DF" w:rsidRPr="009D23FE" w:rsidRDefault="003259DF" w:rsidP="006670AB">
      <w:pPr>
        <w:pStyle w:val="Default"/>
        <w:ind w:left="567"/>
        <w:jc w:val="both"/>
        <w:rPr>
          <w:sz w:val="20"/>
          <w:szCs w:val="20"/>
        </w:rPr>
      </w:pPr>
    </w:p>
    <w:p w14:paraId="10B275B6" w14:textId="7D3ACD91" w:rsidR="003259DF" w:rsidRPr="009D23FE" w:rsidRDefault="00253E02" w:rsidP="00F60C3D">
      <w:pPr>
        <w:pStyle w:val="Default"/>
        <w:numPr>
          <w:ilvl w:val="0"/>
          <w:numId w:val="7"/>
        </w:numPr>
        <w:jc w:val="both"/>
        <w:rPr>
          <w:sz w:val="20"/>
          <w:szCs w:val="20"/>
        </w:rPr>
      </w:pPr>
      <w:r>
        <w:rPr>
          <w:sz w:val="20"/>
          <w:szCs w:val="20"/>
        </w:rPr>
        <w:t>Fotocopia legalizada (autenticada) o c</w:t>
      </w:r>
      <w:r w:rsidR="003259DF" w:rsidRPr="009D23FE">
        <w:rPr>
          <w:sz w:val="20"/>
          <w:szCs w:val="20"/>
        </w:rPr>
        <w:t>ertificación de la inscripción de la sucursal extendida por el Registro de Personas Jurídicas</w:t>
      </w:r>
      <w:r>
        <w:rPr>
          <w:sz w:val="20"/>
          <w:szCs w:val="20"/>
        </w:rPr>
        <w:t xml:space="preserve"> –REPEJU- del Ministerio de Gobernación</w:t>
      </w:r>
      <w:r w:rsidR="003259DF" w:rsidRPr="009D23FE">
        <w:rPr>
          <w:sz w:val="20"/>
          <w:szCs w:val="20"/>
        </w:rPr>
        <w:t>.</w:t>
      </w:r>
    </w:p>
    <w:p w14:paraId="08CCAE37" w14:textId="77777777" w:rsidR="003259DF" w:rsidRPr="009D23FE" w:rsidRDefault="003259DF" w:rsidP="006670AB">
      <w:pPr>
        <w:pStyle w:val="Default"/>
        <w:ind w:left="567"/>
        <w:jc w:val="both"/>
        <w:rPr>
          <w:sz w:val="20"/>
          <w:szCs w:val="20"/>
        </w:rPr>
      </w:pPr>
    </w:p>
    <w:p w14:paraId="295A89E1" w14:textId="4FE06CF3" w:rsidR="003259DF" w:rsidRPr="009D23FE" w:rsidRDefault="00253E02" w:rsidP="00F60C3D">
      <w:pPr>
        <w:pStyle w:val="Default"/>
        <w:numPr>
          <w:ilvl w:val="0"/>
          <w:numId w:val="7"/>
        </w:numPr>
        <w:jc w:val="both"/>
        <w:rPr>
          <w:sz w:val="20"/>
          <w:szCs w:val="20"/>
        </w:rPr>
      </w:pPr>
      <w:r>
        <w:rPr>
          <w:sz w:val="20"/>
          <w:szCs w:val="20"/>
        </w:rPr>
        <w:t>Fotocopia legalizada de la c</w:t>
      </w:r>
      <w:r w:rsidR="003259DF" w:rsidRPr="009D23FE">
        <w:rPr>
          <w:sz w:val="20"/>
          <w:szCs w:val="20"/>
        </w:rPr>
        <w:t xml:space="preserve">ertificación del mandatario </w:t>
      </w:r>
      <w:r>
        <w:rPr>
          <w:sz w:val="20"/>
          <w:szCs w:val="20"/>
        </w:rPr>
        <w:t xml:space="preserve">que represente a </w:t>
      </w:r>
      <w:r w:rsidR="003259DF" w:rsidRPr="009D23FE">
        <w:rPr>
          <w:sz w:val="20"/>
          <w:szCs w:val="20"/>
        </w:rPr>
        <w:t>la sucursal</w:t>
      </w:r>
      <w:r>
        <w:rPr>
          <w:sz w:val="20"/>
          <w:szCs w:val="20"/>
        </w:rPr>
        <w:t>,</w:t>
      </w:r>
      <w:r w:rsidR="003259DF" w:rsidRPr="009D23FE">
        <w:rPr>
          <w:sz w:val="20"/>
          <w:szCs w:val="20"/>
        </w:rPr>
        <w:t xml:space="preserve"> extendida por el Registro de Personas Jurídicas</w:t>
      </w:r>
      <w:r>
        <w:rPr>
          <w:sz w:val="20"/>
          <w:szCs w:val="20"/>
        </w:rPr>
        <w:t xml:space="preserve"> –REPEJU- del Ministerio de Gobernación</w:t>
      </w:r>
      <w:r w:rsidR="003259DF" w:rsidRPr="009D23FE">
        <w:rPr>
          <w:sz w:val="20"/>
          <w:szCs w:val="20"/>
        </w:rPr>
        <w:t xml:space="preserve">. </w:t>
      </w:r>
    </w:p>
    <w:p w14:paraId="79153DB7" w14:textId="77777777" w:rsidR="003259DF" w:rsidRPr="009D23FE" w:rsidRDefault="003259DF" w:rsidP="006670AB">
      <w:pPr>
        <w:pStyle w:val="Default"/>
        <w:ind w:left="567"/>
        <w:jc w:val="both"/>
        <w:rPr>
          <w:sz w:val="20"/>
          <w:szCs w:val="20"/>
        </w:rPr>
      </w:pPr>
    </w:p>
    <w:p w14:paraId="11685083" w14:textId="46A06325" w:rsidR="003259DF" w:rsidRPr="009D23FE" w:rsidRDefault="003259DF" w:rsidP="00F60C3D">
      <w:pPr>
        <w:pStyle w:val="Default"/>
        <w:numPr>
          <w:ilvl w:val="0"/>
          <w:numId w:val="7"/>
        </w:numPr>
        <w:jc w:val="both"/>
        <w:rPr>
          <w:sz w:val="20"/>
          <w:szCs w:val="20"/>
        </w:rPr>
      </w:pPr>
      <w:r w:rsidRPr="009D23FE">
        <w:rPr>
          <w:sz w:val="20"/>
          <w:szCs w:val="20"/>
        </w:rPr>
        <w:t xml:space="preserve">Certificación del punto de acta en donde se tomó la decisión de cancelar la agencia o sucursal en Guatemala, documento proveniente del extranjero, debidamente protocolizado y que ha cumplido con satisfacer los pases de ley. </w:t>
      </w:r>
    </w:p>
    <w:p w14:paraId="37E556BE" w14:textId="77777777" w:rsidR="003259DF" w:rsidRPr="009D23FE" w:rsidRDefault="003259DF" w:rsidP="006670AB">
      <w:pPr>
        <w:pStyle w:val="Default"/>
        <w:ind w:left="567"/>
        <w:jc w:val="both"/>
        <w:rPr>
          <w:sz w:val="20"/>
          <w:szCs w:val="20"/>
        </w:rPr>
      </w:pPr>
    </w:p>
    <w:p w14:paraId="69E567E9" w14:textId="1044572C" w:rsidR="003259DF" w:rsidRPr="009D23FE" w:rsidRDefault="003259DF" w:rsidP="00F60C3D">
      <w:pPr>
        <w:pStyle w:val="Default"/>
        <w:numPr>
          <w:ilvl w:val="0"/>
          <w:numId w:val="7"/>
        </w:numPr>
        <w:jc w:val="both"/>
        <w:rPr>
          <w:sz w:val="20"/>
          <w:szCs w:val="20"/>
        </w:rPr>
      </w:pPr>
      <w:r w:rsidRPr="009D23FE">
        <w:rPr>
          <w:sz w:val="20"/>
          <w:szCs w:val="20"/>
        </w:rPr>
        <w:t xml:space="preserve">Informe haciendo constar que la sucursal finalizó sus operaciones a partir de ___ (indicar fecha). </w:t>
      </w:r>
    </w:p>
    <w:p w14:paraId="757E8766" w14:textId="77777777" w:rsidR="003259DF" w:rsidRPr="009D23FE" w:rsidRDefault="003259DF" w:rsidP="006670AB">
      <w:pPr>
        <w:pStyle w:val="Default"/>
        <w:ind w:left="567"/>
        <w:jc w:val="both"/>
        <w:rPr>
          <w:sz w:val="20"/>
          <w:szCs w:val="20"/>
        </w:rPr>
      </w:pPr>
    </w:p>
    <w:p w14:paraId="71B12C10" w14:textId="3B485CC8" w:rsidR="003259DF" w:rsidRPr="009D23FE" w:rsidRDefault="00F60C3D" w:rsidP="00F60C3D">
      <w:pPr>
        <w:pStyle w:val="Default"/>
        <w:numPr>
          <w:ilvl w:val="0"/>
          <w:numId w:val="7"/>
        </w:numPr>
        <w:jc w:val="both"/>
        <w:rPr>
          <w:sz w:val="20"/>
          <w:szCs w:val="20"/>
        </w:rPr>
      </w:pPr>
      <w:r>
        <w:rPr>
          <w:sz w:val="20"/>
          <w:szCs w:val="20"/>
        </w:rPr>
        <w:t>I</w:t>
      </w:r>
      <w:r w:rsidR="003259DF" w:rsidRPr="009D23FE">
        <w:rPr>
          <w:sz w:val="20"/>
          <w:szCs w:val="20"/>
        </w:rPr>
        <w:t xml:space="preserve">nforme auditado, balance o inventario sobre la liquidación del patrimonio que al momento de su cancelación tenía la sucursal, con sede en Guatemala, y que no tiene cuentas ni pasivo laboral pendientes. </w:t>
      </w:r>
    </w:p>
    <w:p w14:paraId="08CC0A06" w14:textId="77777777" w:rsidR="003259DF" w:rsidRPr="009D23FE" w:rsidRDefault="003259DF" w:rsidP="003259DF">
      <w:pPr>
        <w:pStyle w:val="Default"/>
        <w:jc w:val="both"/>
        <w:rPr>
          <w:sz w:val="20"/>
          <w:szCs w:val="20"/>
        </w:rPr>
      </w:pPr>
    </w:p>
    <w:p w14:paraId="3B6CDF68" w14:textId="77777777" w:rsidR="00F60C3D" w:rsidRDefault="00F60C3D" w:rsidP="003259DF">
      <w:pPr>
        <w:pStyle w:val="Default"/>
        <w:jc w:val="both"/>
        <w:rPr>
          <w:b/>
          <w:bCs/>
          <w:sz w:val="20"/>
          <w:szCs w:val="20"/>
        </w:rPr>
      </w:pPr>
    </w:p>
    <w:p w14:paraId="5AC36FB2" w14:textId="77777777" w:rsidR="00F60C3D" w:rsidRDefault="00F60C3D" w:rsidP="003259DF">
      <w:pPr>
        <w:pStyle w:val="Default"/>
        <w:jc w:val="both"/>
        <w:rPr>
          <w:b/>
          <w:bCs/>
          <w:sz w:val="20"/>
          <w:szCs w:val="20"/>
        </w:rPr>
      </w:pPr>
    </w:p>
    <w:p w14:paraId="16A0F47B" w14:textId="77777777" w:rsidR="00F60C3D" w:rsidRDefault="00F60C3D" w:rsidP="003259DF">
      <w:pPr>
        <w:pStyle w:val="Default"/>
        <w:jc w:val="both"/>
        <w:rPr>
          <w:b/>
          <w:bCs/>
          <w:sz w:val="20"/>
          <w:szCs w:val="20"/>
        </w:rPr>
      </w:pPr>
    </w:p>
    <w:p w14:paraId="37CFCCFB" w14:textId="77777777" w:rsidR="00F60C3D" w:rsidRDefault="00F60C3D" w:rsidP="003259DF">
      <w:pPr>
        <w:pStyle w:val="Default"/>
        <w:jc w:val="both"/>
        <w:rPr>
          <w:b/>
          <w:bCs/>
          <w:sz w:val="20"/>
          <w:szCs w:val="20"/>
        </w:rPr>
      </w:pPr>
    </w:p>
    <w:p w14:paraId="39F778CC" w14:textId="77777777" w:rsidR="00F60C3D" w:rsidRDefault="00F60C3D" w:rsidP="003259DF">
      <w:pPr>
        <w:pStyle w:val="Default"/>
        <w:jc w:val="both"/>
        <w:rPr>
          <w:b/>
          <w:bCs/>
          <w:sz w:val="20"/>
          <w:szCs w:val="20"/>
        </w:rPr>
      </w:pPr>
    </w:p>
    <w:p w14:paraId="65E20C1D" w14:textId="77777777" w:rsidR="00F60C3D" w:rsidRDefault="00F60C3D" w:rsidP="003259DF">
      <w:pPr>
        <w:pStyle w:val="Default"/>
        <w:jc w:val="both"/>
        <w:rPr>
          <w:b/>
          <w:bCs/>
          <w:sz w:val="20"/>
          <w:szCs w:val="20"/>
        </w:rPr>
      </w:pPr>
    </w:p>
    <w:p w14:paraId="34F464A3" w14:textId="77777777" w:rsidR="003259DF" w:rsidRPr="009D23FE" w:rsidRDefault="003259DF" w:rsidP="003259DF">
      <w:pPr>
        <w:pStyle w:val="Default"/>
        <w:jc w:val="both"/>
        <w:rPr>
          <w:sz w:val="20"/>
          <w:szCs w:val="20"/>
        </w:rPr>
      </w:pPr>
      <w:r w:rsidRPr="009D23FE">
        <w:rPr>
          <w:b/>
          <w:bCs/>
          <w:sz w:val="20"/>
          <w:szCs w:val="20"/>
        </w:rPr>
        <w:t xml:space="preserve">OBSERVACIONES: </w:t>
      </w:r>
    </w:p>
    <w:p w14:paraId="5310DAB0" w14:textId="77777777" w:rsidR="00F60C3D" w:rsidRDefault="00F60C3D" w:rsidP="00F60C3D">
      <w:pPr>
        <w:pStyle w:val="Default"/>
        <w:ind w:left="567"/>
        <w:jc w:val="both"/>
        <w:rPr>
          <w:sz w:val="20"/>
          <w:szCs w:val="20"/>
        </w:rPr>
      </w:pPr>
    </w:p>
    <w:p w14:paraId="73B0613A" w14:textId="34627F98" w:rsidR="003259DF" w:rsidRPr="009D23FE" w:rsidRDefault="003259DF" w:rsidP="006670AB">
      <w:pPr>
        <w:pStyle w:val="Default"/>
        <w:numPr>
          <w:ilvl w:val="0"/>
          <w:numId w:val="2"/>
        </w:numPr>
        <w:ind w:left="567" w:hanging="284"/>
        <w:jc w:val="both"/>
        <w:rPr>
          <w:sz w:val="20"/>
          <w:szCs w:val="20"/>
        </w:rPr>
      </w:pPr>
      <w:r w:rsidRPr="009D23FE">
        <w:rPr>
          <w:sz w:val="20"/>
          <w:szCs w:val="20"/>
        </w:rPr>
        <w:t xml:space="preserve">Posteriormente a la revisión de los documentos que se presenten, este Ministerio emitirá un edicto a costa del interesado, que debe ser publicado en el Diario de Centro América y en otro de mayor circulación (por una única vez). </w:t>
      </w:r>
    </w:p>
    <w:p w14:paraId="2E7F9F27" w14:textId="77777777" w:rsidR="003259DF" w:rsidRPr="009D23FE" w:rsidRDefault="003259DF" w:rsidP="006670AB">
      <w:pPr>
        <w:pStyle w:val="Default"/>
        <w:ind w:left="567" w:hanging="284"/>
        <w:jc w:val="both"/>
        <w:rPr>
          <w:sz w:val="20"/>
          <w:szCs w:val="20"/>
        </w:rPr>
      </w:pPr>
    </w:p>
    <w:p w14:paraId="3DFABCDE" w14:textId="77777777" w:rsidR="003259DF" w:rsidRPr="009D23FE" w:rsidRDefault="003259DF" w:rsidP="006670AB">
      <w:pPr>
        <w:pStyle w:val="Default"/>
        <w:numPr>
          <w:ilvl w:val="0"/>
          <w:numId w:val="2"/>
        </w:numPr>
        <w:ind w:left="567" w:hanging="284"/>
        <w:jc w:val="both"/>
        <w:rPr>
          <w:sz w:val="20"/>
          <w:szCs w:val="20"/>
        </w:rPr>
      </w:pPr>
      <w:r w:rsidRPr="009D23FE">
        <w:rPr>
          <w:sz w:val="20"/>
          <w:szCs w:val="20"/>
        </w:rPr>
        <w:t>Si después de 8 días hábiles contados a partir del día de la publicación, no se presenta ninguna oposición al cierre de la sucursal de la entidad extranjera en la República de Guatemala, el Ministerio de Gobernación, emitirá el Acuerdo Ministerial de cancelación de la sucursal de la entidad extranjera.</w:t>
      </w:r>
    </w:p>
    <w:p w14:paraId="71095AA1" w14:textId="77777777" w:rsidR="003259DF" w:rsidRPr="009D23FE" w:rsidRDefault="003259DF" w:rsidP="006670AB">
      <w:pPr>
        <w:pStyle w:val="Default"/>
        <w:ind w:left="567" w:hanging="284"/>
        <w:jc w:val="both"/>
        <w:rPr>
          <w:sz w:val="20"/>
          <w:szCs w:val="20"/>
        </w:rPr>
      </w:pPr>
    </w:p>
    <w:p w14:paraId="27483075" w14:textId="68D7BEB6" w:rsidR="00CC5816" w:rsidRPr="009D23FE" w:rsidRDefault="00F60C3D" w:rsidP="006670AB">
      <w:pPr>
        <w:pStyle w:val="Default"/>
        <w:numPr>
          <w:ilvl w:val="0"/>
          <w:numId w:val="2"/>
        </w:numPr>
        <w:ind w:left="567" w:hanging="284"/>
        <w:jc w:val="both"/>
        <w:rPr>
          <w:sz w:val="20"/>
          <w:szCs w:val="20"/>
        </w:rPr>
      </w:pPr>
      <w:r>
        <w:rPr>
          <w:b/>
          <w:sz w:val="20"/>
          <w:szCs w:val="20"/>
        </w:rPr>
        <w:t>El Acuerdo de C</w:t>
      </w:r>
      <w:r w:rsidR="003259DF" w:rsidRPr="00F60C3D">
        <w:rPr>
          <w:b/>
          <w:sz w:val="20"/>
          <w:szCs w:val="20"/>
        </w:rPr>
        <w:t>ancelación</w:t>
      </w:r>
      <w:r w:rsidR="003259DF" w:rsidRPr="009D23FE">
        <w:rPr>
          <w:sz w:val="20"/>
          <w:szCs w:val="20"/>
        </w:rPr>
        <w:t xml:space="preserve"> deberá ser publicado una sola vez a costa del interesado en el Diario de Centro América, debiendo presentar a este Ministerio un ejemplar del mismo, para finalizar el procedimiento administrativo. </w:t>
      </w:r>
    </w:p>
    <w:p w14:paraId="6AEA0A58" w14:textId="77777777" w:rsidR="00CC5816" w:rsidRPr="009D23FE" w:rsidRDefault="00CC5816" w:rsidP="006670AB">
      <w:pPr>
        <w:pStyle w:val="Prrafodelista"/>
        <w:ind w:left="567" w:hanging="284"/>
        <w:rPr>
          <w:sz w:val="20"/>
          <w:szCs w:val="20"/>
        </w:rPr>
      </w:pPr>
    </w:p>
    <w:p w14:paraId="47D1B75D" w14:textId="1AB71B56" w:rsidR="004C386A" w:rsidRPr="009D23FE" w:rsidRDefault="00F60C3D" w:rsidP="006670AB">
      <w:pPr>
        <w:pStyle w:val="Default"/>
        <w:numPr>
          <w:ilvl w:val="0"/>
          <w:numId w:val="2"/>
        </w:numPr>
        <w:ind w:left="567" w:hanging="284"/>
        <w:jc w:val="both"/>
        <w:rPr>
          <w:sz w:val="20"/>
          <w:szCs w:val="20"/>
        </w:rPr>
      </w:pPr>
      <w:r>
        <w:rPr>
          <w:sz w:val="20"/>
          <w:szCs w:val="20"/>
        </w:rPr>
        <w:t>E</w:t>
      </w:r>
      <w:r w:rsidR="003259DF" w:rsidRPr="009D23FE">
        <w:rPr>
          <w:sz w:val="20"/>
          <w:szCs w:val="20"/>
        </w:rPr>
        <w:t>l interesado procederá a realizar el trámite de cancelación</w:t>
      </w:r>
      <w:r>
        <w:rPr>
          <w:sz w:val="20"/>
          <w:szCs w:val="20"/>
        </w:rPr>
        <w:t xml:space="preserve"> de </w:t>
      </w:r>
      <w:r w:rsidR="003259DF" w:rsidRPr="009D23FE">
        <w:rPr>
          <w:sz w:val="20"/>
          <w:szCs w:val="20"/>
        </w:rPr>
        <w:t>la inscripción</w:t>
      </w:r>
      <w:r>
        <w:rPr>
          <w:sz w:val="20"/>
          <w:szCs w:val="20"/>
        </w:rPr>
        <w:t xml:space="preserve"> de la sucursal</w:t>
      </w:r>
      <w:r w:rsidR="003259DF" w:rsidRPr="009D23FE">
        <w:rPr>
          <w:sz w:val="20"/>
          <w:szCs w:val="20"/>
        </w:rPr>
        <w:t>, así como la del mandatario en el Registro de Personas Jurídicas</w:t>
      </w:r>
      <w:r>
        <w:rPr>
          <w:sz w:val="20"/>
          <w:szCs w:val="20"/>
        </w:rPr>
        <w:t xml:space="preserve"> –REPEJU- del Ministerio de Gobernación y demás instituciones del Estado</w:t>
      </w:r>
      <w:r w:rsidR="003259DF" w:rsidRPr="009D23FE">
        <w:rPr>
          <w:sz w:val="20"/>
          <w:szCs w:val="20"/>
        </w:rPr>
        <w:t>.</w:t>
      </w:r>
    </w:p>
    <w:p w14:paraId="470C245D" w14:textId="77777777" w:rsidR="004C386A" w:rsidRPr="009D23FE" w:rsidRDefault="004C386A" w:rsidP="003259DF">
      <w:pPr>
        <w:jc w:val="both"/>
        <w:rPr>
          <w:rFonts w:ascii="Arial" w:hAnsi="Arial" w:cs="Arial"/>
          <w:sz w:val="20"/>
          <w:szCs w:val="20"/>
          <w:lang w:val="es-GT"/>
        </w:rPr>
      </w:pPr>
    </w:p>
    <w:p w14:paraId="659C621D" w14:textId="77777777" w:rsidR="00F60C3D" w:rsidRDefault="00F60C3D" w:rsidP="00F60C3D">
      <w:pPr>
        <w:pStyle w:val="Default"/>
        <w:jc w:val="both"/>
        <w:rPr>
          <w:b/>
          <w:bCs/>
          <w:sz w:val="16"/>
          <w:szCs w:val="16"/>
        </w:rPr>
      </w:pPr>
    </w:p>
    <w:p w14:paraId="66492792" w14:textId="77777777" w:rsidR="00F60C3D" w:rsidRPr="00E05D4C" w:rsidRDefault="00F60C3D" w:rsidP="00F60C3D">
      <w:pPr>
        <w:pStyle w:val="Default"/>
        <w:jc w:val="both"/>
        <w:rPr>
          <w:sz w:val="16"/>
          <w:szCs w:val="16"/>
        </w:rPr>
      </w:pPr>
      <w:r w:rsidRPr="00E05D4C">
        <w:rPr>
          <w:b/>
          <w:bCs/>
          <w:sz w:val="16"/>
          <w:szCs w:val="16"/>
        </w:rPr>
        <w:t xml:space="preserve">NOTA: </w:t>
      </w:r>
    </w:p>
    <w:p w14:paraId="1F7FFCA9" w14:textId="77777777" w:rsidR="00F60C3D" w:rsidRPr="002D6207" w:rsidRDefault="00F60C3D" w:rsidP="00F60C3D">
      <w:pPr>
        <w:pStyle w:val="Default"/>
        <w:numPr>
          <w:ilvl w:val="0"/>
          <w:numId w:val="6"/>
        </w:numPr>
        <w:jc w:val="both"/>
        <w:rPr>
          <w:sz w:val="20"/>
          <w:szCs w:val="20"/>
        </w:rPr>
      </w:pPr>
      <w:r w:rsidRPr="002D6207">
        <w:rPr>
          <w:sz w:val="20"/>
          <w:szCs w:val="20"/>
        </w:rPr>
        <w:t xml:space="preserve">Todo documento que provenga del extranjero, que no sea autorizado por Notario guatemalteco, debe traducirse al español y cumplir con la Apostilla y/o pases de ley necesarios para que puedan surtir efectos en el país, y estar debidamente protocolizados. (Ver Ley del Organismo Judicial y Código de Notariado). </w:t>
      </w:r>
    </w:p>
    <w:p w14:paraId="0C0C9319" w14:textId="77777777" w:rsidR="00F60C3D" w:rsidRPr="002D6207" w:rsidRDefault="00F60C3D" w:rsidP="00F60C3D">
      <w:pPr>
        <w:pStyle w:val="Default"/>
        <w:ind w:left="720"/>
        <w:jc w:val="both"/>
        <w:rPr>
          <w:sz w:val="20"/>
          <w:szCs w:val="20"/>
        </w:rPr>
      </w:pPr>
    </w:p>
    <w:p w14:paraId="4E56BEA3" w14:textId="77777777" w:rsidR="00F60C3D" w:rsidRPr="002D6207" w:rsidRDefault="00F60C3D" w:rsidP="00F60C3D">
      <w:pPr>
        <w:rPr>
          <w:rFonts w:ascii="Montserrat" w:hAnsi="Montserrat"/>
          <w:sz w:val="20"/>
          <w:szCs w:val="20"/>
          <w:lang w:val="es-GT"/>
        </w:rPr>
      </w:pPr>
    </w:p>
    <w:p w14:paraId="70DC4290" w14:textId="77777777" w:rsidR="00F60C3D" w:rsidRDefault="00F60C3D" w:rsidP="00F60C3D">
      <w:pPr>
        <w:pStyle w:val="Default"/>
        <w:jc w:val="both"/>
        <w:rPr>
          <w:b/>
          <w:i/>
          <w:sz w:val="16"/>
          <w:szCs w:val="16"/>
        </w:rPr>
      </w:pPr>
    </w:p>
    <w:p w14:paraId="4CF275DD" w14:textId="77777777" w:rsidR="00F60C3D" w:rsidRDefault="00F60C3D" w:rsidP="00F60C3D">
      <w:pPr>
        <w:pStyle w:val="Default"/>
        <w:jc w:val="both"/>
        <w:rPr>
          <w:b/>
          <w:i/>
          <w:sz w:val="16"/>
          <w:szCs w:val="16"/>
        </w:rPr>
      </w:pPr>
    </w:p>
    <w:p w14:paraId="0CA07A54" w14:textId="77777777" w:rsidR="00F60C3D" w:rsidRPr="00F60C3D" w:rsidRDefault="00F60C3D" w:rsidP="00F60C3D">
      <w:pPr>
        <w:pStyle w:val="Default"/>
        <w:jc w:val="both"/>
        <w:rPr>
          <w:sz w:val="20"/>
          <w:szCs w:val="20"/>
        </w:rPr>
      </w:pPr>
      <w:r w:rsidRPr="00F60C3D">
        <w:rPr>
          <w:b/>
          <w:i/>
          <w:sz w:val="20"/>
          <w:szCs w:val="20"/>
        </w:rPr>
        <w:t>Fundamento Legal:</w:t>
      </w:r>
      <w:r w:rsidRPr="00F60C3D">
        <w:rPr>
          <w:sz w:val="20"/>
          <w:szCs w:val="20"/>
        </w:rPr>
        <w:t xml:space="preserve"> Artículo 28 y 34 de la Constitución Política de la República de Guatemala, a</w:t>
      </w:r>
      <w:r w:rsidRPr="00F60C3D">
        <w:rPr>
          <w:bCs/>
          <w:sz w:val="20"/>
          <w:szCs w:val="20"/>
        </w:rPr>
        <w:t xml:space="preserve">rtículos del 28 al 31 del Código Civil, artículos 37 al 44 de la Ley del Organismo Judicial, </w:t>
      </w:r>
      <w:r w:rsidRPr="00F60C3D">
        <w:rPr>
          <w:sz w:val="20"/>
          <w:szCs w:val="20"/>
        </w:rPr>
        <w:t xml:space="preserve">artículos 27 literales a y m, 36 literal “b” de la Ley del Organismo Ejecutivo, artículos 1 al 6 de la Ley de lo Contencioso Administrativo,  artículos 1 al 5 del Acuerdo Gubernativo 515-93, del 06 de octubre 1993, artículos 13, 14, 29, 31, 60, 61, 62, 63, 64, 66, 67, 70, 71, 77 del Código de Notariado y otras leyes atinentes. </w:t>
      </w:r>
    </w:p>
    <w:p w14:paraId="0381903B" w14:textId="77777777" w:rsidR="00F60C3D" w:rsidRPr="00F60C3D" w:rsidRDefault="00F60C3D" w:rsidP="00F60C3D">
      <w:pPr>
        <w:jc w:val="both"/>
        <w:rPr>
          <w:rFonts w:ascii="Arial" w:hAnsi="Arial" w:cs="Arial"/>
          <w:sz w:val="20"/>
          <w:szCs w:val="20"/>
          <w:lang w:val="es-GT"/>
        </w:rPr>
      </w:pPr>
    </w:p>
    <w:p w14:paraId="1C86E540" w14:textId="77777777" w:rsidR="00F60C3D" w:rsidRPr="00F60C3D" w:rsidRDefault="00F60C3D" w:rsidP="00F60C3D">
      <w:pPr>
        <w:rPr>
          <w:rFonts w:ascii="Montserrat" w:hAnsi="Montserrat"/>
          <w:sz w:val="20"/>
          <w:szCs w:val="20"/>
          <w:lang w:val="es-GT"/>
        </w:rPr>
      </w:pPr>
    </w:p>
    <w:p w14:paraId="7E159C77" w14:textId="77777777" w:rsidR="00F60C3D" w:rsidRPr="00541AD6" w:rsidRDefault="00F60C3D" w:rsidP="00F60C3D">
      <w:pPr>
        <w:rPr>
          <w:rFonts w:ascii="Montserrat" w:hAnsi="Montserrat"/>
          <w:sz w:val="16"/>
          <w:szCs w:val="16"/>
          <w:lang w:val="es-GT"/>
        </w:rPr>
      </w:pPr>
    </w:p>
    <w:sectPr w:rsidR="00F60C3D" w:rsidRPr="00541AD6" w:rsidSect="004C386A">
      <w:headerReference w:type="even" r:id="rId7"/>
      <w:headerReference w:type="default" r:id="rId8"/>
      <w:footerReference w:type="even" r:id="rId9"/>
      <w:footerReference w:type="default" r:id="rId10"/>
      <w:headerReference w:type="first" r:id="rId11"/>
      <w:footerReference w:type="first" r:id="rId12"/>
      <w:pgSz w:w="12240" w:h="15840" w:code="1"/>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3BD10" w14:textId="77777777" w:rsidR="00A9730F" w:rsidRDefault="00A9730F" w:rsidP="00184C47">
      <w:r>
        <w:separator/>
      </w:r>
    </w:p>
  </w:endnote>
  <w:endnote w:type="continuationSeparator" w:id="0">
    <w:p w14:paraId="0CA0754B" w14:textId="77777777" w:rsidR="00A9730F" w:rsidRDefault="00A9730F"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D4B" w14:textId="77777777" w:rsidR="00103039" w:rsidRDefault="001030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7AA2" w14:textId="77777777" w:rsidR="00103039" w:rsidRDefault="001030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E655" w14:textId="77777777" w:rsidR="00103039" w:rsidRDefault="001030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1806" w14:textId="77777777" w:rsidR="00A9730F" w:rsidRDefault="00A9730F" w:rsidP="00184C47">
      <w:r>
        <w:separator/>
      </w:r>
    </w:p>
  </w:footnote>
  <w:footnote w:type="continuationSeparator" w:id="0">
    <w:p w14:paraId="0AD12875" w14:textId="77777777" w:rsidR="00A9730F" w:rsidRDefault="00A9730F" w:rsidP="0018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E5B4" w14:textId="77777777" w:rsidR="00103039" w:rsidRDefault="001030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5109" w14:textId="3AEE138D" w:rsidR="00184C47" w:rsidRDefault="00103039">
    <w:pPr>
      <w:pStyle w:val="Encabezado"/>
    </w:pPr>
    <w:bookmarkStart w:id="0" w:name="_GoBack"/>
    <w:r>
      <w:rPr>
        <w:noProof/>
        <w:lang w:val="es-GT" w:eastAsia="es-GT"/>
      </w:rPr>
      <w:drawing>
        <wp:anchor distT="0" distB="0" distL="114300" distR="114300" simplePos="0" relativeHeight="251659264" behindDoc="1" locked="0" layoutInCell="1" allowOverlap="1" wp14:anchorId="5A70EC8D" wp14:editId="2DE805C1">
          <wp:simplePos x="0" y="0"/>
          <wp:positionH relativeFrom="page">
            <wp:posOffset>66675</wp:posOffset>
          </wp:positionH>
          <wp:positionV relativeFrom="paragraph">
            <wp:posOffset>-419735</wp:posOffset>
          </wp:positionV>
          <wp:extent cx="7628592" cy="9925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592" cy="9925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7E9C" w14:textId="77777777" w:rsidR="00103039" w:rsidRDefault="001030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0F79"/>
    <w:multiLevelType w:val="hybridMultilevel"/>
    <w:tmpl w:val="03343354"/>
    <w:lvl w:ilvl="0" w:tplc="AE72EFC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AB71084"/>
    <w:multiLevelType w:val="hybridMultilevel"/>
    <w:tmpl w:val="89260844"/>
    <w:lvl w:ilvl="0" w:tplc="100A0005">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 w15:restartNumberingAfterBreak="0">
    <w:nsid w:val="2AD86703"/>
    <w:multiLevelType w:val="hybridMultilevel"/>
    <w:tmpl w:val="638EC7C0"/>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2BD65FC4"/>
    <w:multiLevelType w:val="hybridMultilevel"/>
    <w:tmpl w:val="FA7E7B9C"/>
    <w:lvl w:ilvl="0" w:tplc="100A0017">
      <w:start w:val="1"/>
      <w:numFmt w:val="lowerLetter"/>
      <w:lvlText w:val="%1)"/>
      <w:lvlJc w:val="left"/>
      <w:pPr>
        <w:ind w:left="1004" w:hanging="360"/>
      </w:pPr>
      <w:rPr>
        <w:rFonts w:hint="default"/>
        <w:b/>
      </w:rPr>
    </w:lvl>
    <w:lvl w:ilvl="1" w:tplc="100A0019" w:tentative="1">
      <w:start w:val="1"/>
      <w:numFmt w:val="lowerLetter"/>
      <w:lvlText w:val="%2."/>
      <w:lvlJc w:val="left"/>
      <w:pPr>
        <w:ind w:left="1724" w:hanging="360"/>
      </w:pPr>
    </w:lvl>
    <w:lvl w:ilvl="2" w:tplc="100A001B" w:tentative="1">
      <w:start w:val="1"/>
      <w:numFmt w:val="lowerRoman"/>
      <w:lvlText w:val="%3."/>
      <w:lvlJc w:val="right"/>
      <w:pPr>
        <w:ind w:left="2444" w:hanging="180"/>
      </w:pPr>
    </w:lvl>
    <w:lvl w:ilvl="3" w:tplc="100A000F" w:tentative="1">
      <w:start w:val="1"/>
      <w:numFmt w:val="decimal"/>
      <w:lvlText w:val="%4."/>
      <w:lvlJc w:val="left"/>
      <w:pPr>
        <w:ind w:left="3164" w:hanging="360"/>
      </w:pPr>
    </w:lvl>
    <w:lvl w:ilvl="4" w:tplc="100A0019" w:tentative="1">
      <w:start w:val="1"/>
      <w:numFmt w:val="lowerLetter"/>
      <w:lvlText w:val="%5."/>
      <w:lvlJc w:val="left"/>
      <w:pPr>
        <w:ind w:left="3884" w:hanging="360"/>
      </w:pPr>
    </w:lvl>
    <w:lvl w:ilvl="5" w:tplc="100A001B" w:tentative="1">
      <w:start w:val="1"/>
      <w:numFmt w:val="lowerRoman"/>
      <w:lvlText w:val="%6."/>
      <w:lvlJc w:val="right"/>
      <w:pPr>
        <w:ind w:left="4604" w:hanging="180"/>
      </w:pPr>
    </w:lvl>
    <w:lvl w:ilvl="6" w:tplc="100A000F" w:tentative="1">
      <w:start w:val="1"/>
      <w:numFmt w:val="decimal"/>
      <w:lvlText w:val="%7."/>
      <w:lvlJc w:val="left"/>
      <w:pPr>
        <w:ind w:left="5324" w:hanging="360"/>
      </w:pPr>
    </w:lvl>
    <w:lvl w:ilvl="7" w:tplc="100A0019" w:tentative="1">
      <w:start w:val="1"/>
      <w:numFmt w:val="lowerLetter"/>
      <w:lvlText w:val="%8."/>
      <w:lvlJc w:val="left"/>
      <w:pPr>
        <w:ind w:left="6044" w:hanging="360"/>
      </w:pPr>
    </w:lvl>
    <w:lvl w:ilvl="8" w:tplc="100A001B" w:tentative="1">
      <w:start w:val="1"/>
      <w:numFmt w:val="lowerRoman"/>
      <w:lvlText w:val="%9."/>
      <w:lvlJc w:val="right"/>
      <w:pPr>
        <w:ind w:left="6764" w:hanging="180"/>
      </w:pPr>
    </w:lvl>
  </w:abstractNum>
  <w:abstractNum w:abstractNumId="4" w15:restartNumberingAfterBreak="0">
    <w:nsid w:val="3EB73B2F"/>
    <w:multiLevelType w:val="hybridMultilevel"/>
    <w:tmpl w:val="77E03B9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634F1921"/>
    <w:multiLevelType w:val="hybridMultilevel"/>
    <w:tmpl w:val="8DEAE992"/>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6E434D1C"/>
    <w:multiLevelType w:val="hybridMultilevel"/>
    <w:tmpl w:val="A0B83AA4"/>
    <w:lvl w:ilvl="0" w:tplc="100A0017">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47"/>
    <w:rsid w:val="00015C83"/>
    <w:rsid w:val="0003691C"/>
    <w:rsid w:val="00041A69"/>
    <w:rsid w:val="000E53C1"/>
    <w:rsid w:val="00103039"/>
    <w:rsid w:val="001578F8"/>
    <w:rsid w:val="00184C47"/>
    <w:rsid w:val="0019069D"/>
    <w:rsid w:val="00222470"/>
    <w:rsid w:val="00253E02"/>
    <w:rsid w:val="003259DF"/>
    <w:rsid w:val="003D73BC"/>
    <w:rsid w:val="004C386A"/>
    <w:rsid w:val="004C5A6F"/>
    <w:rsid w:val="004E5E77"/>
    <w:rsid w:val="005232ED"/>
    <w:rsid w:val="00534FF8"/>
    <w:rsid w:val="00642D33"/>
    <w:rsid w:val="006670AB"/>
    <w:rsid w:val="006A35B1"/>
    <w:rsid w:val="007957EE"/>
    <w:rsid w:val="007E5895"/>
    <w:rsid w:val="008517E9"/>
    <w:rsid w:val="00853F43"/>
    <w:rsid w:val="008A04A1"/>
    <w:rsid w:val="009135D9"/>
    <w:rsid w:val="00942FA2"/>
    <w:rsid w:val="009868C4"/>
    <w:rsid w:val="009D23FE"/>
    <w:rsid w:val="00A9730F"/>
    <w:rsid w:val="00AD773F"/>
    <w:rsid w:val="00B41FFE"/>
    <w:rsid w:val="00CB4984"/>
    <w:rsid w:val="00CC5816"/>
    <w:rsid w:val="00DB6962"/>
    <w:rsid w:val="00EE5C58"/>
    <w:rsid w:val="00F60C3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3259DF"/>
    <w:pPr>
      <w:autoSpaceDE w:val="0"/>
      <w:autoSpaceDN w:val="0"/>
      <w:adjustRightInd w:val="0"/>
    </w:pPr>
    <w:rPr>
      <w:rFonts w:ascii="Arial" w:hAnsi="Arial" w:cs="Arial"/>
      <w:color w:val="000000"/>
    </w:rPr>
  </w:style>
  <w:style w:type="paragraph" w:styleId="Prrafodelista">
    <w:name w:val="List Paragraph"/>
    <w:basedOn w:val="Normal"/>
    <w:uiPriority w:val="34"/>
    <w:qFormat/>
    <w:rsid w:val="003259DF"/>
    <w:pPr>
      <w:ind w:left="720"/>
      <w:contextualSpacing/>
    </w:pPr>
  </w:style>
  <w:style w:type="paragraph" w:styleId="Textodeglobo">
    <w:name w:val="Balloon Text"/>
    <w:basedOn w:val="Normal"/>
    <w:link w:val="TextodegloboCar"/>
    <w:uiPriority w:val="99"/>
    <w:semiHidden/>
    <w:unhideWhenUsed/>
    <w:rsid w:val="004E5E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E7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Maibely Noguera Pleitez</cp:lastModifiedBy>
  <cp:revision>15</cp:revision>
  <cp:lastPrinted>2021-04-09T22:27:00Z</cp:lastPrinted>
  <dcterms:created xsi:type="dcterms:W3CDTF">2021-03-04T19:07:00Z</dcterms:created>
  <dcterms:modified xsi:type="dcterms:W3CDTF">2022-03-11T20:34:00Z</dcterms:modified>
</cp:coreProperties>
</file>